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CA0691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6" name="Рисунок 5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691" w:rsidRDefault="00CA0691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A0691" w:rsidRPr="007C3794" w:rsidRDefault="00CA0691" w:rsidP="00CA0691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7C3794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дизельной электростанции мощностью 30 кВт, под капотом, 2 степени автоматизации АД30-Т400-2РП</w:t>
      </w:r>
    </w:p>
    <w:p w:rsidR="00CF0B47" w:rsidRPr="001428E4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3329AB" w:rsidRPr="006220CD" w:rsidRDefault="00830FB1" w:rsidP="00830FB1">
      <w:pPr>
        <w:spacing w:after="0" w:line="0" w:lineRule="atLeast"/>
        <w:jc w:val="center"/>
        <w:rPr>
          <w:rFonts w:ascii="Arial" w:hAnsi="Arial" w:cs="Arial"/>
          <w:b/>
          <w:bCs/>
        </w:rPr>
      </w:pPr>
      <w:bookmarkStart w:id="0" w:name="OLE_LINK1"/>
      <w:bookmarkStart w:id="1" w:name="OLE_LINK2"/>
      <w:r w:rsidRPr="00830FB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Агрегат дизельный </w:t>
      </w:r>
      <w:hyperlink r:id="rId9" w:history="1">
        <w:r w:rsidRPr="001674CA">
          <w:rPr>
            <w:rStyle w:val="a3"/>
            <w:rFonts w:ascii="Arial" w:hAnsi="Arial" w:cs="Arial"/>
            <w:b/>
            <w:bCs/>
            <w:sz w:val="28"/>
            <w:szCs w:val="28"/>
          </w:rPr>
          <w:t>30 кВт</w:t>
        </w:r>
      </w:hyperlink>
      <w:bookmarkStart w:id="2" w:name="_GoBack"/>
      <w:bookmarkEnd w:id="2"/>
      <w:r w:rsidRPr="00830FB1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в кожухе </w:t>
      </w:r>
      <w:hyperlink r:id="rId10" w:history="1">
        <w:r w:rsidRPr="001674CA">
          <w:rPr>
            <w:rStyle w:val="a3"/>
            <w:rFonts w:ascii="Arial" w:hAnsi="Arial" w:cs="Arial"/>
            <w:b/>
            <w:bCs/>
            <w:sz w:val="28"/>
            <w:szCs w:val="28"/>
          </w:rPr>
          <w:t>АД30-Т400-2РП</w:t>
        </w:r>
        <w:bookmarkEnd w:id="0"/>
        <w:bookmarkEnd w:id="1"/>
      </w:hyperlink>
      <w: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</w:p>
    <w:p w:rsidR="00830FB1" w:rsidRPr="00830FB1" w:rsidRDefault="00830FB1" w:rsidP="00830FB1">
      <w:pPr>
        <w:spacing w:line="0" w:lineRule="atLeast"/>
        <w:rPr>
          <w:rFonts w:ascii="Arial" w:hAnsi="Arial" w:cs="Arial"/>
        </w:rPr>
      </w:pPr>
      <w:r w:rsidRPr="00830FB1">
        <w:rPr>
          <w:rFonts w:ascii="Arial" w:hAnsi="Arial" w:cs="Arial"/>
          <w:b/>
          <w:i/>
          <w:color w:val="365F91" w:themeColor="accent1" w:themeShade="BF"/>
        </w:rPr>
        <w:t>ИСПОЛНЕНИЕ: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  в </w:t>
      </w:r>
      <w:hyperlink r:id="rId11" w:history="1">
        <w:proofErr w:type="spellStart"/>
        <w:r w:rsidRPr="001674CA">
          <w:rPr>
            <w:rStyle w:val="a3"/>
            <w:rFonts w:ascii="Arial" w:hAnsi="Arial" w:cs="Arial"/>
          </w:rPr>
          <w:t>погодозащитном</w:t>
        </w:r>
        <w:proofErr w:type="spellEnd"/>
        <w:r w:rsidRPr="001674CA">
          <w:rPr>
            <w:rStyle w:val="a3"/>
            <w:rFonts w:ascii="Arial" w:hAnsi="Arial" w:cs="Arial"/>
          </w:rPr>
          <w:t xml:space="preserve"> </w:t>
        </w:r>
        <w:proofErr w:type="spellStart"/>
        <w:r w:rsidRPr="001674CA">
          <w:rPr>
            <w:rStyle w:val="a3"/>
            <w:rFonts w:ascii="Arial" w:hAnsi="Arial" w:cs="Arial"/>
          </w:rPr>
          <w:t>шумопоглощающем</w:t>
        </w:r>
        <w:proofErr w:type="spellEnd"/>
        <w:r w:rsidRPr="001674CA">
          <w:rPr>
            <w:rStyle w:val="a3"/>
            <w:rFonts w:ascii="Arial" w:hAnsi="Arial" w:cs="Arial"/>
          </w:rPr>
          <w:t xml:space="preserve"> капоте</w:t>
        </w:r>
      </w:hyperlink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номинальная мощность   </w:t>
      </w:r>
      <w:r w:rsidRPr="00830FB1">
        <w:rPr>
          <w:rFonts w:ascii="Arial" w:hAnsi="Arial" w:cs="Arial"/>
          <w:b/>
        </w:rPr>
        <w:t xml:space="preserve">30 - 33 кВт (37,5 – 41,25 </w:t>
      </w:r>
      <w:proofErr w:type="spellStart"/>
      <w:r w:rsidRPr="00830FB1">
        <w:rPr>
          <w:rFonts w:ascii="Arial" w:hAnsi="Arial" w:cs="Arial"/>
          <w:b/>
        </w:rPr>
        <w:t>кВА</w:t>
      </w:r>
      <w:proofErr w:type="spellEnd"/>
      <w:r w:rsidRPr="00830FB1">
        <w:rPr>
          <w:rFonts w:ascii="Arial" w:hAnsi="Arial" w:cs="Arial"/>
          <w:b/>
        </w:rPr>
        <w:t>)</w:t>
      </w:r>
      <w:r w:rsidRPr="00830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номинальный ток  </w:t>
      </w:r>
      <w:r w:rsidRPr="00830FB1">
        <w:rPr>
          <w:rFonts w:ascii="Arial" w:hAnsi="Arial" w:cs="Arial"/>
          <w:b/>
        </w:rPr>
        <w:t>54 – 59,5 А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частота вращения коленчатого вала  1500 об/мин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род тока трехфазный, переменный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номинальная частота </w:t>
      </w:r>
      <w:r w:rsidRPr="00830FB1">
        <w:rPr>
          <w:rFonts w:ascii="Arial" w:hAnsi="Arial" w:cs="Arial"/>
          <w:b/>
        </w:rPr>
        <w:t>50 Гц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номинальное напряжение </w:t>
      </w:r>
      <w:r w:rsidRPr="00830FB1">
        <w:rPr>
          <w:rFonts w:ascii="Arial" w:hAnsi="Arial" w:cs="Arial"/>
          <w:b/>
        </w:rPr>
        <w:t>400 В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степень автоматизации  2-я (автоматический ввод резерва при пропадании промышленной сети</w:t>
      </w:r>
      <w:r>
        <w:rPr>
          <w:rFonts w:ascii="Arial" w:hAnsi="Arial" w:cs="Arial"/>
        </w:rPr>
        <w:t>,</w:t>
      </w:r>
      <w:r w:rsidRPr="00830FB1">
        <w:rPr>
          <w:rFonts w:ascii="Arial" w:hAnsi="Arial" w:cs="Arial"/>
        </w:rPr>
        <w:t xml:space="preserve"> или отклонении её параметров от заданных)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расход топлива при номинальной мощности 8,5 л/ч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топливный бак встроенный в раму </w:t>
      </w:r>
      <w:r w:rsidRPr="00830FB1">
        <w:rPr>
          <w:rFonts w:ascii="Arial" w:hAnsi="Arial" w:cs="Arial"/>
          <w:b/>
        </w:rPr>
        <w:t>75 л</w:t>
      </w:r>
      <w:r w:rsidRPr="00830FB1">
        <w:rPr>
          <w:rFonts w:ascii="Arial" w:hAnsi="Arial" w:cs="Arial"/>
        </w:rPr>
        <w:t xml:space="preserve"> горловина бака диаметром </w:t>
      </w:r>
      <w:r w:rsidRPr="00830FB1">
        <w:rPr>
          <w:rFonts w:ascii="Arial" w:hAnsi="Arial" w:cs="Arial"/>
          <w:b/>
        </w:rPr>
        <w:t>90-100 мм</w:t>
      </w:r>
    </w:p>
    <w:p w:rsidR="00830FB1" w:rsidRPr="00830FB1" w:rsidRDefault="00830FB1" w:rsidP="00830FB1">
      <w:pPr>
        <w:spacing w:line="0" w:lineRule="atLeast"/>
        <w:jc w:val="center"/>
        <w:rPr>
          <w:rFonts w:ascii="Arial" w:hAnsi="Arial" w:cs="Arial"/>
          <w:b/>
          <w:i/>
          <w:color w:val="365F91" w:themeColor="accent1" w:themeShade="BF"/>
        </w:rPr>
      </w:pPr>
      <w:r w:rsidRPr="00830FB1">
        <w:rPr>
          <w:rFonts w:ascii="Arial" w:hAnsi="Arial" w:cs="Arial"/>
          <w:b/>
          <w:i/>
          <w:color w:val="365F91" w:themeColor="accent1" w:themeShade="BF"/>
        </w:rPr>
        <w:t>Габариты открытого агрегата</w:t>
      </w:r>
    </w:p>
    <w:p w:rsidR="00830FB1" w:rsidRPr="00830FB1" w:rsidRDefault="00830FB1" w:rsidP="00830FB1">
      <w:pPr>
        <w:spacing w:line="0" w:lineRule="atLeast"/>
        <w:jc w:val="center"/>
        <w:rPr>
          <w:rFonts w:ascii="Arial" w:hAnsi="Arial" w:cs="Arial"/>
        </w:rPr>
      </w:pPr>
      <w:r w:rsidRPr="00830FB1">
        <w:rPr>
          <w:rFonts w:ascii="Arial" w:hAnsi="Arial" w:cs="Arial"/>
        </w:rPr>
        <w:t>Длина 1500-1650 мм</w:t>
      </w:r>
      <w:r>
        <w:rPr>
          <w:rFonts w:ascii="Arial" w:hAnsi="Arial" w:cs="Arial"/>
        </w:rPr>
        <w:t xml:space="preserve">    </w:t>
      </w:r>
      <w:r w:rsidRPr="00830FB1">
        <w:rPr>
          <w:rFonts w:ascii="Arial" w:hAnsi="Arial" w:cs="Arial"/>
        </w:rPr>
        <w:t>Ширина 800-880 мм</w:t>
      </w:r>
      <w:r>
        <w:rPr>
          <w:rFonts w:ascii="Arial" w:hAnsi="Arial" w:cs="Arial"/>
        </w:rPr>
        <w:t xml:space="preserve">    </w:t>
      </w:r>
      <w:r w:rsidRPr="00830FB1">
        <w:rPr>
          <w:rFonts w:ascii="Arial" w:hAnsi="Arial" w:cs="Arial"/>
        </w:rPr>
        <w:t>Высота 1000-1200  мм</w:t>
      </w:r>
    </w:p>
    <w:p w:rsidR="00830FB1" w:rsidRPr="00830FB1" w:rsidRDefault="00830FB1" w:rsidP="00830FB1">
      <w:pPr>
        <w:spacing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830FB1">
        <w:rPr>
          <w:rFonts w:ascii="Arial" w:hAnsi="Arial" w:cs="Arial"/>
          <w:b/>
          <w:color w:val="365F91" w:themeColor="accent1" w:themeShade="BF"/>
        </w:rPr>
        <w:t>Технические характеристики двигателя:</w:t>
      </w:r>
    </w:p>
    <w:p w:rsidR="00830FB1" w:rsidRPr="00830FB1" w:rsidRDefault="00830FB1" w:rsidP="00830FB1">
      <w:pPr>
        <w:spacing w:line="0" w:lineRule="atLeast"/>
        <w:rPr>
          <w:rFonts w:ascii="Arial" w:hAnsi="Arial" w:cs="Arial"/>
        </w:rPr>
      </w:pPr>
      <w:r w:rsidRPr="00830FB1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830FB1">
        <w:rPr>
          <w:rFonts w:ascii="Arial" w:hAnsi="Arial" w:cs="Arial"/>
        </w:rPr>
        <w:t>турбонаддувом</w:t>
      </w:r>
      <w:proofErr w:type="spellEnd"/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число цилиндров 4 расположение рядное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диаметр цилиндра </w:t>
      </w:r>
      <w:r w:rsidRPr="00830FB1">
        <w:rPr>
          <w:rFonts w:ascii="Arial" w:hAnsi="Arial" w:cs="Arial"/>
          <w:b/>
        </w:rPr>
        <w:t>90 - 102 мм</w:t>
      </w:r>
      <w:r w:rsidRPr="00830F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ход поршня  </w:t>
      </w:r>
      <w:r w:rsidRPr="00830FB1">
        <w:rPr>
          <w:rFonts w:ascii="Arial" w:hAnsi="Arial" w:cs="Arial"/>
          <w:b/>
        </w:rPr>
        <w:t>100 - 130 мм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объем цилиндров 3,0 – 4,0 л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регулятор оборотов двигателя – электронный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частота вращения коленчатого вала при номинальной мощности </w:t>
      </w:r>
      <w:r w:rsidRPr="00830FB1">
        <w:rPr>
          <w:rFonts w:ascii="Arial" w:hAnsi="Arial" w:cs="Arial"/>
          <w:b/>
        </w:rPr>
        <w:t>1500</w:t>
      </w:r>
      <w:r w:rsidRPr="00830FB1">
        <w:rPr>
          <w:rFonts w:ascii="Arial" w:hAnsi="Arial" w:cs="Arial"/>
        </w:rPr>
        <w:t xml:space="preserve"> </w:t>
      </w:r>
      <w:proofErr w:type="gramStart"/>
      <w:r w:rsidRPr="00830FB1">
        <w:rPr>
          <w:rFonts w:ascii="Arial" w:hAnsi="Arial" w:cs="Arial"/>
        </w:rPr>
        <w:t>об</w:t>
      </w:r>
      <w:proofErr w:type="gramEnd"/>
      <w:r w:rsidRPr="00830FB1">
        <w:rPr>
          <w:rFonts w:ascii="Arial" w:hAnsi="Arial" w:cs="Arial"/>
        </w:rPr>
        <w:t>/мин</w:t>
      </w:r>
    </w:p>
    <w:p w:rsidR="00830FB1" w:rsidRPr="00830FB1" w:rsidRDefault="00830FB1" w:rsidP="00830FB1">
      <w:pPr>
        <w:spacing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830FB1">
        <w:rPr>
          <w:rFonts w:ascii="Arial" w:hAnsi="Arial" w:cs="Arial"/>
          <w:b/>
          <w:color w:val="365F91" w:themeColor="accent1" w:themeShade="BF"/>
        </w:rPr>
        <w:t>Система охлаждения:</w:t>
      </w:r>
    </w:p>
    <w:p w:rsidR="00830FB1" w:rsidRPr="00830FB1" w:rsidRDefault="00830FB1" w:rsidP="00830FB1">
      <w:pPr>
        <w:spacing w:line="0" w:lineRule="atLeast"/>
        <w:rPr>
          <w:rFonts w:ascii="Arial" w:hAnsi="Arial" w:cs="Arial"/>
        </w:rPr>
      </w:pP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система охлаждения: ж</w:t>
      </w:r>
      <w:r w:rsidRPr="00830FB1">
        <w:rPr>
          <w:rStyle w:val="FontStyle28"/>
          <w:rFonts w:ascii="Arial" w:hAnsi="Arial" w:cs="Arial"/>
        </w:rPr>
        <w:t>идкостная, закрытого типа, с</w:t>
      </w:r>
      <w:r w:rsidRPr="00830FB1">
        <w:rPr>
          <w:rStyle w:val="FontStyle33"/>
          <w:rFonts w:ascii="Arial" w:hAnsi="Arial" w:cs="Arial"/>
          <w:sz w:val="22"/>
          <w:szCs w:val="22"/>
        </w:rPr>
        <w:t xml:space="preserve"> </w:t>
      </w:r>
      <w:r w:rsidRPr="00830FB1">
        <w:rPr>
          <w:rStyle w:val="FontStyle28"/>
          <w:rFonts w:ascii="Arial" w:hAnsi="Arial" w:cs="Arial"/>
        </w:rPr>
        <w:t>принудительной</w:t>
      </w:r>
      <w:r w:rsidRPr="00830FB1">
        <w:rPr>
          <w:rStyle w:val="FontStyle36"/>
          <w:rFonts w:ascii="Arial" w:hAnsi="Arial" w:cs="Arial"/>
          <w:sz w:val="22"/>
          <w:szCs w:val="22"/>
        </w:rPr>
        <w:t xml:space="preserve"> циркуляцией </w:t>
      </w:r>
      <w:r w:rsidRPr="00830FB1">
        <w:rPr>
          <w:rStyle w:val="FontStyle28"/>
          <w:rFonts w:ascii="Arial" w:hAnsi="Arial" w:cs="Arial"/>
        </w:rPr>
        <w:t xml:space="preserve">охлаждающей жидкости, 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 установлен датчик уровня охлаждающей жидкости поплавкового типа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циркуляция охлаждающей жидкости в системе осуществляется с помощью центробежного насоса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  <w:i/>
        </w:rPr>
        <w:t>Емкость системы охлаждения 20-21 л</w:t>
      </w:r>
    </w:p>
    <w:p w:rsidR="00830FB1" w:rsidRPr="00830FB1" w:rsidRDefault="00830FB1" w:rsidP="00830FB1">
      <w:pPr>
        <w:spacing w:line="0" w:lineRule="atLeast"/>
        <w:jc w:val="both"/>
        <w:rPr>
          <w:rFonts w:ascii="Arial" w:hAnsi="Arial" w:cs="Arial"/>
          <w:color w:val="365F91" w:themeColor="accent1" w:themeShade="BF"/>
        </w:rPr>
      </w:pPr>
      <w:r w:rsidRPr="00830FB1">
        <w:rPr>
          <w:rFonts w:ascii="Arial" w:hAnsi="Arial" w:cs="Arial"/>
          <w:b/>
          <w:color w:val="365F91" w:themeColor="accent1" w:themeShade="BF"/>
        </w:rPr>
        <w:t>Система смазки</w:t>
      </w:r>
      <w:r w:rsidRPr="00830FB1">
        <w:rPr>
          <w:rFonts w:ascii="Arial" w:hAnsi="Arial" w:cs="Arial"/>
          <w:color w:val="365F91" w:themeColor="accent1" w:themeShade="BF"/>
        </w:rPr>
        <w:t>:</w:t>
      </w:r>
    </w:p>
    <w:p w:rsidR="00830FB1" w:rsidRDefault="00830FB1" w:rsidP="00830FB1">
      <w:pPr>
        <w:spacing w:line="0" w:lineRule="atLeast"/>
        <w:rPr>
          <w:rFonts w:ascii="Arial" w:hAnsi="Arial" w:cs="Arial"/>
          <w:b/>
        </w:rPr>
      </w:pPr>
      <w:r w:rsidRPr="00830FB1">
        <w:rPr>
          <w:rFonts w:ascii="Arial" w:hAnsi="Arial" w:cs="Arial"/>
        </w:rPr>
        <w:t>- система смазки двигателя  - картерная</w:t>
      </w:r>
      <w:proofErr w:type="gramStart"/>
      <w:r w:rsidRPr="00830FB1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 xml:space="preserve">- </w:t>
      </w:r>
      <w:proofErr w:type="gramStart"/>
      <w:r w:rsidRPr="00830FB1">
        <w:rPr>
          <w:rFonts w:ascii="Arial" w:hAnsi="Arial" w:cs="Arial"/>
        </w:rPr>
        <w:t>с</w:t>
      </w:r>
      <w:proofErr w:type="gramEnd"/>
      <w:r w:rsidRPr="00830FB1">
        <w:rPr>
          <w:rFonts w:ascii="Arial" w:hAnsi="Arial" w:cs="Arial"/>
        </w:rPr>
        <w:t>истема смазки с помощью шестеренчатого насоса комбинированного типа (под давлением и разбрызгиванием)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емкость системы смазки </w:t>
      </w:r>
      <w:r w:rsidRPr="00830FB1">
        <w:rPr>
          <w:rFonts w:ascii="Arial" w:hAnsi="Arial" w:cs="Arial"/>
          <w:b/>
        </w:rPr>
        <w:t>10-11 л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топливный бак как составляющая несущей рамы емкостью </w:t>
      </w:r>
      <w:r w:rsidRPr="00830FB1">
        <w:rPr>
          <w:rFonts w:ascii="Arial" w:hAnsi="Arial" w:cs="Arial"/>
          <w:b/>
        </w:rPr>
        <w:t>75-100 л</w:t>
      </w:r>
    </w:p>
    <w:p w:rsidR="00830FB1" w:rsidRPr="00830FB1" w:rsidRDefault="00830FB1" w:rsidP="00830FB1">
      <w:pPr>
        <w:spacing w:line="0" w:lineRule="atLeast"/>
        <w:rPr>
          <w:rFonts w:ascii="Arial" w:hAnsi="Arial" w:cs="Arial"/>
        </w:rPr>
      </w:pPr>
    </w:p>
    <w:p w:rsidR="00830FB1" w:rsidRPr="00830FB1" w:rsidRDefault="00830FB1" w:rsidP="00830FB1">
      <w:pPr>
        <w:spacing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830FB1">
        <w:rPr>
          <w:rFonts w:ascii="Arial" w:hAnsi="Arial" w:cs="Arial"/>
          <w:b/>
          <w:color w:val="365F91" w:themeColor="accent1" w:themeShade="BF"/>
        </w:rPr>
        <w:lastRenderedPageBreak/>
        <w:t>Система электропитания:</w:t>
      </w:r>
    </w:p>
    <w:p w:rsidR="00830FB1" w:rsidRPr="00830FB1" w:rsidRDefault="00830FB1" w:rsidP="00830FB1">
      <w:pPr>
        <w:spacing w:line="0" w:lineRule="atLeast"/>
        <w:rPr>
          <w:rFonts w:ascii="Arial" w:hAnsi="Arial" w:cs="Arial"/>
        </w:rPr>
      </w:pP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система запуска – электростартер </w:t>
      </w:r>
      <w:r w:rsidRPr="00830FB1">
        <w:rPr>
          <w:rFonts w:ascii="Arial" w:hAnsi="Arial" w:cs="Arial"/>
          <w:b/>
        </w:rPr>
        <w:t>12- 24 В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управление обеспечено с помощью микропроцессорного контроллера с </w:t>
      </w:r>
      <w:proofErr w:type="spellStart"/>
      <w:r w:rsidRPr="00830FB1">
        <w:rPr>
          <w:rFonts w:ascii="Arial" w:hAnsi="Arial" w:cs="Arial"/>
        </w:rPr>
        <w:t>жк</w:t>
      </w:r>
      <w:proofErr w:type="spellEnd"/>
      <w:r w:rsidRPr="00830FB1">
        <w:rPr>
          <w:rFonts w:ascii="Arial" w:hAnsi="Arial" w:cs="Arial"/>
        </w:rPr>
        <w:t xml:space="preserve"> дисплеем</w:t>
      </w:r>
      <w:proofErr w:type="gramStart"/>
      <w:r w:rsidRPr="00830FB1">
        <w:rPr>
          <w:rFonts w:ascii="Arial" w:hAnsi="Arial" w:cs="Arial"/>
        </w:rPr>
        <w:t xml:space="preserve"> ,</w:t>
      </w:r>
      <w:proofErr w:type="gramEnd"/>
      <w:r w:rsidRPr="00830FB1">
        <w:rPr>
          <w:rFonts w:ascii="Arial" w:hAnsi="Arial" w:cs="Arial"/>
        </w:rPr>
        <w:t xml:space="preserve"> язык управления русский</w:t>
      </w:r>
    </w:p>
    <w:p w:rsidR="00830FB1" w:rsidRPr="00830FB1" w:rsidRDefault="00830FB1" w:rsidP="00830FB1">
      <w:pPr>
        <w:spacing w:line="0" w:lineRule="atLeast"/>
        <w:rPr>
          <w:rFonts w:ascii="Arial" w:hAnsi="Arial" w:cs="Arial"/>
          <w:i/>
        </w:rPr>
      </w:pPr>
      <w:r w:rsidRPr="00830FB1">
        <w:rPr>
          <w:rFonts w:ascii="Arial" w:hAnsi="Arial" w:cs="Arial"/>
          <w:i/>
        </w:rPr>
        <w:t>Должно быть обеспечено:</w:t>
      </w:r>
    </w:p>
    <w:p w:rsidR="00830FB1" w:rsidRPr="00830FB1" w:rsidRDefault="00830FB1" w:rsidP="00830FB1">
      <w:pPr>
        <w:spacing w:line="0" w:lineRule="atLeast"/>
        <w:rPr>
          <w:rFonts w:ascii="Arial" w:hAnsi="Arial" w:cs="Arial"/>
        </w:rPr>
      </w:pP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контроль частоты, напряжения и тока генератора;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контроль температуры охлаждающей жидкости, давления масла, уровня топлива;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 xml:space="preserve">- остановка двигателя с применением </w:t>
      </w:r>
      <w:proofErr w:type="spellStart"/>
      <w:r w:rsidRPr="00830FB1">
        <w:rPr>
          <w:rFonts w:ascii="Arial" w:hAnsi="Arial" w:cs="Arial"/>
        </w:rPr>
        <w:t>турботаймера</w:t>
      </w:r>
      <w:proofErr w:type="spellEnd"/>
      <w:r w:rsidRPr="00830FB1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>превышение/понижение оборотов двигателя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830FB1">
        <w:rPr>
          <w:rFonts w:ascii="Arial" w:hAnsi="Arial" w:cs="Arial"/>
        </w:rPr>
        <w:t xml:space="preserve">генератор: синхронный бесщеточный </w:t>
      </w:r>
      <w:r w:rsidRPr="00830FB1">
        <w:rPr>
          <w:rFonts w:ascii="Arial" w:hAnsi="Arial" w:cs="Arial"/>
          <w:b/>
          <w:lang w:val="en-US"/>
        </w:rPr>
        <w:t>JSA</w:t>
      </w:r>
      <w:r w:rsidRPr="00830FB1">
        <w:rPr>
          <w:rFonts w:ascii="Arial" w:hAnsi="Arial" w:cs="Arial"/>
          <w:b/>
        </w:rPr>
        <w:t xml:space="preserve"> 184</w:t>
      </w:r>
      <w:r>
        <w:rPr>
          <w:rFonts w:ascii="Arial" w:hAnsi="Arial" w:cs="Arial"/>
        </w:rPr>
        <w:br/>
      </w:r>
      <w:r w:rsidRPr="00830FB1">
        <w:rPr>
          <w:rFonts w:ascii="Arial" w:hAnsi="Arial" w:cs="Arial"/>
        </w:rPr>
        <w:t>- исполнение генератора одноопорное</w:t>
      </w:r>
    </w:p>
    <w:p w:rsidR="00830FB1" w:rsidRPr="00830FB1" w:rsidRDefault="00830FB1" w:rsidP="00830FB1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30FB1">
        <w:rPr>
          <w:rFonts w:ascii="Arial" w:hAnsi="Arial" w:cs="Arial"/>
        </w:rPr>
        <w:t xml:space="preserve">На генераторе должна быть применена система с электронным автоматическим стабилизатором напряжения. </w:t>
      </w:r>
    </w:p>
    <w:p w:rsidR="00830FB1" w:rsidRDefault="00830FB1" w:rsidP="00830FB1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30FB1">
        <w:rPr>
          <w:rFonts w:ascii="Arial" w:hAnsi="Arial" w:cs="Arial"/>
        </w:rPr>
        <w:t xml:space="preserve">Электростанция должна быть  смонтирована в </w:t>
      </w:r>
      <w:proofErr w:type="spellStart"/>
      <w:r w:rsidRPr="00830FB1">
        <w:rPr>
          <w:rFonts w:ascii="Arial" w:hAnsi="Arial" w:cs="Arial"/>
        </w:rPr>
        <w:t>погодозащитном</w:t>
      </w:r>
      <w:proofErr w:type="spellEnd"/>
      <w:r w:rsidRPr="00830FB1">
        <w:rPr>
          <w:rFonts w:ascii="Arial" w:hAnsi="Arial" w:cs="Arial"/>
        </w:rPr>
        <w:t xml:space="preserve"> </w:t>
      </w:r>
      <w:proofErr w:type="spellStart"/>
      <w:r w:rsidRPr="00830FB1">
        <w:rPr>
          <w:rFonts w:ascii="Arial" w:hAnsi="Arial" w:cs="Arial"/>
        </w:rPr>
        <w:t>шумопоглощающем</w:t>
      </w:r>
      <w:proofErr w:type="spellEnd"/>
      <w:r w:rsidRPr="00830FB1">
        <w:rPr>
          <w:rFonts w:ascii="Arial" w:hAnsi="Arial" w:cs="Arial"/>
        </w:rPr>
        <w:t xml:space="preserve"> капоте. </w:t>
      </w:r>
    </w:p>
    <w:p w:rsidR="00830FB1" w:rsidRPr="00830FB1" w:rsidRDefault="00830FB1" w:rsidP="00830FB1">
      <w:pPr>
        <w:spacing w:line="0" w:lineRule="atLeast"/>
        <w:jc w:val="center"/>
        <w:rPr>
          <w:rFonts w:ascii="Arial" w:hAnsi="Arial" w:cs="Arial"/>
          <w:b/>
        </w:rPr>
      </w:pPr>
      <w:r w:rsidRPr="00830FB1">
        <w:rPr>
          <w:rFonts w:ascii="Arial" w:hAnsi="Arial" w:cs="Arial"/>
          <w:b/>
        </w:rPr>
        <w:t>Размеры капота 2000 - 2200х1000 - 1100х1700 - 1800 мм (</w:t>
      </w:r>
      <w:proofErr w:type="spellStart"/>
      <w:r w:rsidRPr="00830FB1">
        <w:rPr>
          <w:rFonts w:ascii="Arial" w:hAnsi="Arial" w:cs="Arial"/>
          <w:b/>
        </w:rPr>
        <w:t>ДхШхВ</w:t>
      </w:r>
      <w:proofErr w:type="spellEnd"/>
      <w:r w:rsidRPr="00830FB1">
        <w:rPr>
          <w:rFonts w:ascii="Arial" w:hAnsi="Arial" w:cs="Arial"/>
          <w:b/>
        </w:rPr>
        <w:t>), масса 300 - 350 кг,</w:t>
      </w:r>
    </w:p>
    <w:p w:rsidR="003B0491" w:rsidRDefault="003B0491" w:rsidP="004F4911">
      <w:pPr>
        <w:spacing w:after="0" w:line="0" w:lineRule="atLeast"/>
        <w:jc w:val="both"/>
        <w:rPr>
          <w:rFonts w:ascii="Arial" w:hAnsi="Arial" w:cs="Arial"/>
        </w:rPr>
      </w:pPr>
    </w:p>
    <w:p w:rsidR="003B0491" w:rsidRPr="003B0491" w:rsidRDefault="003B0491" w:rsidP="003B0491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491" w:rsidRPr="006220CD" w:rsidRDefault="003B0491" w:rsidP="004F4911">
      <w:pPr>
        <w:spacing w:after="0" w:line="0" w:lineRule="atLeast"/>
        <w:jc w:val="both"/>
        <w:rPr>
          <w:rFonts w:ascii="Arial" w:hAnsi="Arial" w:cs="Arial"/>
        </w:rPr>
      </w:pPr>
    </w:p>
    <w:p w:rsidR="001C4C08" w:rsidRPr="006220CD" w:rsidRDefault="001C4C08" w:rsidP="004F4911">
      <w:pPr>
        <w:tabs>
          <w:tab w:val="left" w:pos="9781"/>
        </w:tabs>
        <w:spacing w:after="0" w:line="0" w:lineRule="atLeast"/>
        <w:jc w:val="both"/>
        <w:rPr>
          <w:rFonts w:ascii="Arial" w:hAnsi="Arial" w:cs="Arial"/>
          <w:b/>
          <w:bCs/>
          <w:color w:val="000000"/>
          <w:spacing w:val="6"/>
        </w:rPr>
      </w:pPr>
      <w:r w:rsidRPr="006220CD">
        <w:rPr>
          <w:rFonts w:ascii="Arial" w:hAnsi="Arial" w:cs="Arial"/>
          <w:b/>
          <w:bCs/>
          <w:color w:val="000000"/>
          <w:spacing w:val="6"/>
        </w:rPr>
        <w:t>Требования к составу и содержанию документации.</w:t>
      </w:r>
    </w:p>
    <w:p w:rsidR="00830FB1" w:rsidRPr="00830FB1" w:rsidRDefault="00830FB1" w:rsidP="00830FB1">
      <w:pPr>
        <w:rPr>
          <w:rFonts w:ascii="Arial" w:hAnsi="Arial" w:cs="Arial"/>
          <w:i/>
          <w:spacing w:val="-2"/>
        </w:rPr>
      </w:pPr>
      <w:r w:rsidRPr="00830FB1">
        <w:rPr>
          <w:rFonts w:ascii="Arial" w:hAnsi="Arial" w:cs="Arial"/>
          <w:i/>
          <w:spacing w:val="-8"/>
        </w:rPr>
        <w:t>Комплект</w:t>
      </w:r>
      <w:r w:rsidRPr="00830FB1">
        <w:rPr>
          <w:rFonts w:ascii="Arial" w:hAnsi="Arial" w:cs="Arial"/>
          <w:i/>
          <w:spacing w:val="3"/>
        </w:rPr>
        <w:t xml:space="preserve"> документации должен быть на русском языке и должен содержать</w:t>
      </w:r>
      <w:r w:rsidRPr="00830FB1">
        <w:rPr>
          <w:rFonts w:ascii="Arial" w:hAnsi="Arial" w:cs="Arial"/>
          <w:i/>
          <w:spacing w:val="-2"/>
        </w:rPr>
        <w:t>:</w:t>
      </w:r>
    </w:p>
    <w:p w:rsidR="00830FB1" w:rsidRPr="00830FB1" w:rsidRDefault="00830FB1" w:rsidP="00830F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30FB1">
        <w:rPr>
          <w:rFonts w:ascii="Arial" w:hAnsi="Arial" w:cs="Arial"/>
        </w:rPr>
        <w:t>формуляр (паспорт);</w:t>
      </w:r>
    </w:p>
    <w:p w:rsidR="00830FB1" w:rsidRPr="00830FB1" w:rsidRDefault="00830FB1" w:rsidP="00830F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30FB1">
        <w:rPr>
          <w:rFonts w:ascii="Arial" w:hAnsi="Arial" w:cs="Arial"/>
        </w:rPr>
        <w:t xml:space="preserve">техническое описание оборудования; </w:t>
      </w:r>
    </w:p>
    <w:p w:rsidR="00830FB1" w:rsidRPr="00830FB1" w:rsidRDefault="00830FB1" w:rsidP="00830F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30FB1">
        <w:rPr>
          <w:rFonts w:ascii="Arial" w:hAnsi="Arial" w:cs="Arial"/>
        </w:rPr>
        <w:t>инструкции по эксплуатации двигателя и генератора;</w:t>
      </w:r>
    </w:p>
    <w:p w:rsidR="00830FB1" w:rsidRPr="00830FB1" w:rsidRDefault="00830FB1" w:rsidP="00830F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30FB1">
        <w:rPr>
          <w:rFonts w:ascii="Arial" w:hAnsi="Arial" w:cs="Arial"/>
        </w:rPr>
        <w:t>регламент технического обслуживания;</w:t>
      </w:r>
    </w:p>
    <w:p w:rsidR="00830FB1" w:rsidRPr="00830FB1" w:rsidRDefault="00830FB1" w:rsidP="00830FB1">
      <w:pPr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- </w:t>
      </w:r>
      <w:r w:rsidRPr="00830FB1">
        <w:rPr>
          <w:rFonts w:ascii="Arial" w:hAnsi="Arial" w:cs="Arial"/>
          <w:spacing w:val="-2"/>
        </w:rPr>
        <w:t xml:space="preserve">копии сертификата соответствия </w:t>
      </w:r>
      <w:r w:rsidRPr="00830FB1">
        <w:rPr>
          <w:rFonts w:ascii="Arial" w:hAnsi="Arial" w:cs="Arial"/>
          <w:spacing w:val="4"/>
        </w:rPr>
        <w:t>ДГУ</w:t>
      </w:r>
      <w:r w:rsidRPr="00830FB1">
        <w:rPr>
          <w:rFonts w:ascii="Arial" w:hAnsi="Arial" w:cs="Arial"/>
          <w:spacing w:val="-2"/>
        </w:rPr>
        <w:t xml:space="preserve"> требованиям руководящих документов</w:t>
      </w:r>
    </w:p>
    <w:p w:rsidR="00830FB1" w:rsidRPr="00C449C1" w:rsidRDefault="00830FB1" w:rsidP="00830FB1">
      <w:pPr>
        <w:rPr>
          <w:rFonts w:ascii="Arial" w:hAnsi="Arial" w:cs="Arial"/>
          <w:b/>
        </w:rPr>
      </w:pPr>
      <w:r w:rsidRPr="00C449C1">
        <w:rPr>
          <w:rFonts w:ascii="Arial" w:hAnsi="Arial" w:cs="Arial"/>
          <w:b/>
        </w:rPr>
        <w:t>Масляная, топливная системы ДЭС.</w:t>
      </w:r>
    </w:p>
    <w:p w:rsidR="00830FB1" w:rsidRPr="00830FB1" w:rsidRDefault="00830FB1" w:rsidP="00830FB1">
      <w:pPr>
        <w:rPr>
          <w:rFonts w:ascii="Arial" w:hAnsi="Arial" w:cs="Arial"/>
        </w:rPr>
      </w:pPr>
      <w:r w:rsidRPr="00830FB1">
        <w:rPr>
          <w:rFonts w:ascii="Arial" w:hAnsi="Arial" w:cs="Arial"/>
        </w:rPr>
        <w:t>- система смазки двигателя  - картерная</w:t>
      </w:r>
      <w:proofErr w:type="gramStart"/>
      <w:r w:rsidRPr="00830FB1">
        <w:rPr>
          <w:rFonts w:ascii="Arial" w:hAnsi="Arial" w:cs="Arial"/>
        </w:rPr>
        <w:t>.</w:t>
      </w:r>
      <w:proofErr w:type="gramEnd"/>
      <w:r w:rsidR="00C449C1">
        <w:rPr>
          <w:rFonts w:ascii="Arial" w:hAnsi="Arial" w:cs="Arial"/>
        </w:rPr>
        <w:br/>
      </w:r>
      <w:r w:rsidRPr="00830FB1">
        <w:rPr>
          <w:rFonts w:ascii="Arial" w:hAnsi="Arial" w:cs="Arial"/>
        </w:rPr>
        <w:t xml:space="preserve">- </w:t>
      </w:r>
      <w:proofErr w:type="gramStart"/>
      <w:r w:rsidRPr="00830FB1">
        <w:rPr>
          <w:rFonts w:ascii="Arial" w:hAnsi="Arial" w:cs="Arial"/>
        </w:rPr>
        <w:t>с</w:t>
      </w:r>
      <w:proofErr w:type="gramEnd"/>
      <w:r w:rsidRPr="00830FB1">
        <w:rPr>
          <w:rFonts w:ascii="Arial" w:hAnsi="Arial" w:cs="Arial"/>
        </w:rPr>
        <w:t xml:space="preserve">мазочное масло должно удовлетворять требованиям: по SAE – не ниже </w:t>
      </w:r>
      <w:r w:rsidRPr="00C449C1">
        <w:rPr>
          <w:rFonts w:ascii="Arial" w:hAnsi="Arial" w:cs="Arial"/>
          <w:b/>
        </w:rPr>
        <w:t>15W40</w:t>
      </w:r>
      <w:r w:rsidRPr="00830FB1">
        <w:rPr>
          <w:rFonts w:ascii="Arial" w:hAnsi="Arial" w:cs="Arial"/>
        </w:rPr>
        <w:t>; по API – не ниже CF-4.</w:t>
      </w:r>
    </w:p>
    <w:p w:rsidR="00830FB1" w:rsidRPr="00830FB1" w:rsidRDefault="00830FB1" w:rsidP="00830FB1">
      <w:pPr>
        <w:rPr>
          <w:rFonts w:ascii="Arial" w:hAnsi="Arial" w:cs="Arial"/>
        </w:rPr>
      </w:pPr>
      <w:r w:rsidRPr="00830FB1">
        <w:rPr>
          <w:rFonts w:ascii="Arial" w:hAnsi="Arial" w:cs="Arial"/>
          <w:spacing w:val="-1"/>
        </w:rPr>
        <w:t xml:space="preserve"> Материалы, смазки и рабочие жидкости, применяемые при эксплуатации </w:t>
      </w:r>
      <w:r w:rsidRPr="00830FB1">
        <w:rPr>
          <w:rFonts w:ascii="Arial" w:hAnsi="Arial" w:cs="Arial"/>
          <w:spacing w:val="4"/>
        </w:rPr>
        <w:t>ДГУ</w:t>
      </w:r>
      <w:r w:rsidRPr="00830FB1">
        <w:rPr>
          <w:rFonts w:ascii="Arial" w:hAnsi="Arial" w:cs="Arial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830FB1">
        <w:rPr>
          <w:rFonts w:ascii="Arial" w:hAnsi="Arial" w:cs="Arial"/>
          <w:spacing w:val="4"/>
        </w:rPr>
        <w:t>ДГУ</w:t>
      </w:r>
      <w:r w:rsidRPr="00830FB1">
        <w:rPr>
          <w:rFonts w:ascii="Arial" w:hAnsi="Arial" w:cs="Arial"/>
          <w:spacing w:val="-1"/>
        </w:rPr>
        <w:t>.</w:t>
      </w:r>
      <w:r w:rsidRPr="00830FB1">
        <w:rPr>
          <w:rFonts w:ascii="Arial" w:hAnsi="Arial" w:cs="Arial"/>
          <w:spacing w:val="-8"/>
        </w:rPr>
        <w:t xml:space="preserve">    </w:t>
      </w:r>
    </w:p>
    <w:p w:rsidR="00830FB1" w:rsidRPr="00830FB1" w:rsidRDefault="00830FB1" w:rsidP="00830FB1">
      <w:pPr>
        <w:rPr>
          <w:rFonts w:ascii="Arial" w:hAnsi="Arial" w:cs="Arial"/>
        </w:rPr>
      </w:pPr>
      <w:r w:rsidRPr="00830FB1">
        <w:rPr>
          <w:rFonts w:ascii="Arial" w:hAnsi="Arial" w:cs="Arial"/>
        </w:rPr>
        <w:t xml:space="preserve">   Товар должен быть новым, не бывшим в эксплуатации, выпущен не ранее </w:t>
      </w:r>
      <w:r w:rsidR="00C449C1">
        <w:rPr>
          <w:rFonts w:ascii="Arial" w:hAnsi="Arial" w:cs="Arial"/>
        </w:rPr>
        <w:t>текущего</w:t>
      </w:r>
      <w:r w:rsidRPr="00830FB1">
        <w:rPr>
          <w:rFonts w:ascii="Arial" w:hAnsi="Arial" w:cs="Arial"/>
        </w:rPr>
        <w:t xml:space="preserve"> года.</w:t>
      </w:r>
    </w:p>
    <w:p w:rsidR="006220CD" w:rsidRPr="004F4911" w:rsidRDefault="006220CD" w:rsidP="003329AB">
      <w:pPr>
        <w:spacing w:after="0" w:line="0" w:lineRule="atLeast"/>
        <w:ind w:left="-142"/>
        <w:rPr>
          <w:rFonts w:ascii="Arial" w:hAnsi="Arial" w:cs="Arial"/>
          <w:color w:val="000000"/>
          <w:spacing w:val="-8"/>
        </w:rPr>
      </w:pPr>
    </w:p>
    <w:p w:rsidR="006220CD" w:rsidRPr="004F4911" w:rsidRDefault="006220CD" w:rsidP="003329AB">
      <w:pPr>
        <w:spacing w:after="0" w:line="0" w:lineRule="atLeast"/>
        <w:ind w:left="-142"/>
        <w:rPr>
          <w:rFonts w:ascii="Arial" w:hAnsi="Arial" w:cs="Arial"/>
          <w:color w:val="000000"/>
          <w:spacing w:val="-8"/>
        </w:rPr>
      </w:pPr>
    </w:p>
    <w:p w:rsidR="006220CD" w:rsidRPr="004F4911" w:rsidRDefault="006220CD" w:rsidP="003329AB">
      <w:pPr>
        <w:spacing w:after="0" w:line="0" w:lineRule="atLeast"/>
        <w:ind w:left="-142"/>
        <w:rPr>
          <w:rFonts w:ascii="Arial" w:hAnsi="Arial" w:cs="Arial"/>
          <w:color w:val="000000"/>
          <w:spacing w:val="-8"/>
        </w:rPr>
      </w:pPr>
    </w:p>
    <w:p w:rsidR="006220CD" w:rsidRPr="004F4911" w:rsidRDefault="006220CD" w:rsidP="003329AB">
      <w:pPr>
        <w:spacing w:after="0" w:line="0" w:lineRule="atLeast"/>
        <w:ind w:left="-142"/>
        <w:rPr>
          <w:rFonts w:ascii="Arial" w:hAnsi="Arial" w:cs="Arial"/>
        </w:rPr>
      </w:pPr>
    </w:p>
    <w:p w:rsidR="0047456F" w:rsidRDefault="0047456F" w:rsidP="009D61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9775" cy="1507753"/>
            <wp:effectExtent l="19050" t="0" r="9525" b="0"/>
            <wp:docPr id="44" name="Рисунок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Торговый Дом ЭТРО\Реклама\Foto\МОНТАЖИ, отгрузки, ДГУ на объектах\гостиница Скайпорт, аэропорт Толмачево, июль 2013, АД95-Т400-2РБК, ООО ФинансАэроГрупп\P8051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87" cy="151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406" w:rsidRPr="009F24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6535" cy="1497797"/>
            <wp:effectExtent l="19050" t="0" r="3715" b="0"/>
            <wp:docPr id="59" name="Рисунок 9" descr="F:\Торговый Дом ЭТРО\Реклама\Foto\МОНТАЖИ, отгрузки, ДГУ на объектах\Отгрузка Аэронавигации ЭД под капотом\P925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Торговый Дом ЭТРО\Реклама\Foto\МОНТАЖИ, отгрузки, ДГУ на объектах\Отгрузка Аэронавигации ЭД под капотом\P925002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29" cy="150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45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93462"/>
            <wp:effectExtent l="19050" t="0" r="9525" b="0"/>
            <wp:docPr id="46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72" cy="149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C26" w:rsidRDefault="00EC1C26" w:rsidP="009D61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C26" w:rsidRPr="009D61A8" w:rsidRDefault="003614C3" w:rsidP="009D61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14.1pt;width:512.25pt;height:0;z-index:251659264" o:connectortype="straight" strokecolor="#365f91 [2404]" strokeweight="2pt">
            <v:stroke dashstyle="dash"/>
          </v:shape>
        </w:pict>
      </w:r>
    </w:p>
    <w:p w:rsidR="000769DB" w:rsidRPr="00CF14A0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1C26" w:rsidRPr="00D57C2E" w:rsidRDefault="00EC1C26" w:rsidP="00EC1C26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EC1C26" w:rsidRPr="00952F0F" w:rsidRDefault="00EC1C26" w:rsidP="00EC1C26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EC1C26" w:rsidRPr="00771549" w:rsidRDefault="00EC1C26" w:rsidP="00EC1C2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EC1C26" w:rsidRPr="00403401" w:rsidRDefault="00EC1C26" w:rsidP="00EC1C2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EC1C26" w:rsidRPr="00D57C2E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EC1C26" w:rsidRPr="00D57C2E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EC1C26" w:rsidRPr="00771549" w:rsidRDefault="00EC1C26" w:rsidP="00EC1C2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EC1C26" w:rsidRPr="00403401" w:rsidRDefault="00EC1C26" w:rsidP="00EC1C2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EC1C26" w:rsidRPr="00403401" w:rsidRDefault="00EC1C26" w:rsidP="00EC1C2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EC1C26" w:rsidRPr="001A371B" w:rsidRDefault="00EC1C26" w:rsidP="00EC1C26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lastRenderedPageBreak/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EC1C26" w:rsidRPr="001A371B" w:rsidRDefault="00EC1C26" w:rsidP="00EC1C26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EC1C26" w:rsidRPr="00D57C2E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EC1C26" w:rsidRDefault="00EC1C26" w:rsidP="00EC1C26">
      <w:pPr>
        <w:jc w:val="both"/>
        <w:rPr>
          <w:rFonts w:ascii="Arial" w:hAnsi="Arial" w:cs="Arial"/>
          <w:sz w:val="28"/>
          <w:szCs w:val="28"/>
        </w:rPr>
      </w:pPr>
    </w:p>
    <w:p w:rsidR="00EC1C26" w:rsidRPr="00403401" w:rsidRDefault="00EC1C26" w:rsidP="00EC1C2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EC1C26" w:rsidRPr="0094508F" w:rsidRDefault="00EC1C26" w:rsidP="00EC1C26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EC1C26" w:rsidRPr="0094508F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EC1C26" w:rsidRPr="00D57C2E" w:rsidRDefault="00EC1C26" w:rsidP="00EC1C2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EC1C26" w:rsidRPr="00DE0F56" w:rsidRDefault="00EC1C26" w:rsidP="00EC1C26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EC1C26" w:rsidRPr="00403401" w:rsidRDefault="00EC1C26" w:rsidP="00EC1C2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EC1C26" w:rsidRPr="001A371B" w:rsidRDefault="00EC1C26" w:rsidP="00EC1C26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4F4FE4" w:rsidRPr="00403401" w:rsidRDefault="00EC1C26" w:rsidP="004F4FE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="004F4FE4">
        <w:rPr>
          <w:rFonts w:ascii="Arial" w:hAnsi="Arial" w:cs="Arial"/>
          <w:b/>
          <w:color w:val="365F91" w:themeColor="accent1" w:themeShade="BF"/>
          <w:sz w:val="28"/>
          <w:szCs w:val="28"/>
        </w:rPr>
        <w:t>КОНТАКТНАЯ ИНФОРМАЦИЯ</w:t>
      </w:r>
    </w:p>
    <w:p w:rsidR="004F4FE4" w:rsidRPr="001A371B" w:rsidRDefault="004F4FE4" w:rsidP="004F4FE4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4F4FE4" w:rsidRDefault="004F4FE4" w:rsidP="004F4FE4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1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4F4FE4" w:rsidRPr="001A371B" w:rsidRDefault="004F4FE4" w:rsidP="004F4FE4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4F4FE4" w:rsidRPr="001A371B" w:rsidRDefault="004F4FE4" w:rsidP="004F4FE4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2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7745CE" w:rsidRPr="004E5716" w:rsidRDefault="003614C3" w:rsidP="004F4FE4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3pt;margin-top:7.25pt;width:512.25pt;height:0;z-index:251660288" o:connectortype="straight" strokecolor="#365f91 [2404]" strokeweight="2pt">
            <v:stroke dashstyle="dash"/>
          </v:shape>
        </w:pict>
      </w:r>
    </w:p>
    <w:sectPr w:rsidR="007745CE" w:rsidRPr="004E5716" w:rsidSect="001428E4">
      <w:footerReference w:type="default" r:id="rId25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14" w:rsidRDefault="00D94014" w:rsidP="001428E4">
      <w:pPr>
        <w:spacing w:after="0" w:line="240" w:lineRule="auto"/>
      </w:pPr>
      <w:r>
        <w:separator/>
      </w:r>
    </w:p>
  </w:endnote>
  <w:endnote w:type="continuationSeparator" w:id="0">
    <w:p w:rsidR="00D94014" w:rsidRDefault="00D94014" w:rsidP="0014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E4" w:rsidRPr="00AC5FA9" w:rsidRDefault="001428E4" w:rsidP="001428E4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1428E4" w:rsidRPr="00AC5FA9" w:rsidTr="00C90BE5">
      <w:tc>
        <w:tcPr>
          <w:tcW w:w="4679" w:type="dxa"/>
        </w:tcPr>
        <w:p w:rsidR="001428E4" w:rsidRPr="00AC5FA9" w:rsidRDefault="001428E4" w:rsidP="001428E4">
          <w:pPr>
            <w:numPr>
              <w:ilvl w:val="0"/>
              <w:numId w:val="12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1428E4" w:rsidRPr="00AC5FA9" w:rsidRDefault="001428E4" w:rsidP="001428E4">
          <w:pPr>
            <w:numPr>
              <w:ilvl w:val="0"/>
              <w:numId w:val="12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1428E4" w:rsidRPr="00AC5FA9" w:rsidTr="00C90BE5">
      <w:tc>
        <w:tcPr>
          <w:tcW w:w="4679" w:type="dxa"/>
        </w:tcPr>
        <w:p w:rsidR="001428E4" w:rsidRPr="00AC5FA9" w:rsidRDefault="001428E4" w:rsidP="001428E4">
          <w:pPr>
            <w:numPr>
              <w:ilvl w:val="0"/>
              <w:numId w:val="12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1428E4" w:rsidRPr="00AC5FA9" w:rsidRDefault="001428E4" w:rsidP="001428E4">
          <w:pPr>
            <w:numPr>
              <w:ilvl w:val="0"/>
              <w:numId w:val="12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1428E4" w:rsidRDefault="001428E4">
    <w:pPr>
      <w:pStyle w:val="ab"/>
    </w:pPr>
  </w:p>
  <w:p w:rsidR="001428E4" w:rsidRDefault="001428E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14" w:rsidRDefault="00D94014" w:rsidP="001428E4">
      <w:pPr>
        <w:spacing w:after="0" w:line="240" w:lineRule="auto"/>
      </w:pPr>
      <w:r>
        <w:separator/>
      </w:r>
    </w:p>
  </w:footnote>
  <w:footnote w:type="continuationSeparator" w:id="0">
    <w:p w:rsidR="00D94014" w:rsidRDefault="00D94014" w:rsidP="0014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81F"/>
    <w:multiLevelType w:val="hybridMultilevel"/>
    <w:tmpl w:val="6B342DF0"/>
    <w:lvl w:ilvl="0" w:tplc="3860398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47EB7"/>
    <w:multiLevelType w:val="hybridMultilevel"/>
    <w:tmpl w:val="05420E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21D2F"/>
    <w:multiLevelType w:val="hybridMultilevel"/>
    <w:tmpl w:val="9EE2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235CB"/>
    <w:multiLevelType w:val="hybridMultilevel"/>
    <w:tmpl w:val="B9B6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A84F03"/>
    <w:multiLevelType w:val="hybridMultilevel"/>
    <w:tmpl w:val="C02A8A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52C3"/>
    <w:rsid w:val="000769DB"/>
    <w:rsid w:val="0009447B"/>
    <w:rsid w:val="000A1E65"/>
    <w:rsid w:val="000B0A54"/>
    <w:rsid w:val="001428E4"/>
    <w:rsid w:val="00151497"/>
    <w:rsid w:val="00157B66"/>
    <w:rsid w:val="001674CA"/>
    <w:rsid w:val="001A3A53"/>
    <w:rsid w:val="001B70D7"/>
    <w:rsid w:val="001C4C08"/>
    <w:rsid w:val="001D7391"/>
    <w:rsid w:val="002242BA"/>
    <w:rsid w:val="002512C5"/>
    <w:rsid w:val="00297280"/>
    <w:rsid w:val="002F1588"/>
    <w:rsid w:val="003008D7"/>
    <w:rsid w:val="003329AB"/>
    <w:rsid w:val="003614C3"/>
    <w:rsid w:val="003B0491"/>
    <w:rsid w:val="003B4A28"/>
    <w:rsid w:val="003C6F0B"/>
    <w:rsid w:val="00425D72"/>
    <w:rsid w:val="0047456F"/>
    <w:rsid w:val="00477957"/>
    <w:rsid w:val="004E160C"/>
    <w:rsid w:val="004E5716"/>
    <w:rsid w:val="004E6C41"/>
    <w:rsid w:val="004F4911"/>
    <w:rsid w:val="004F4FE4"/>
    <w:rsid w:val="005035E1"/>
    <w:rsid w:val="00540F90"/>
    <w:rsid w:val="005728DF"/>
    <w:rsid w:val="00577B87"/>
    <w:rsid w:val="00602D81"/>
    <w:rsid w:val="00604049"/>
    <w:rsid w:val="006220CD"/>
    <w:rsid w:val="00645C0B"/>
    <w:rsid w:val="006601D5"/>
    <w:rsid w:val="006A1230"/>
    <w:rsid w:val="006E70E8"/>
    <w:rsid w:val="007730D1"/>
    <w:rsid w:val="007745CE"/>
    <w:rsid w:val="00793F2F"/>
    <w:rsid w:val="007C3794"/>
    <w:rsid w:val="007F16DB"/>
    <w:rsid w:val="00814212"/>
    <w:rsid w:val="00830FB1"/>
    <w:rsid w:val="00872B09"/>
    <w:rsid w:val="008E2A27"/>
    <w:rsid w:val="009636F0"/>
    <w:rsid w:val="009C6101"/>
    <w:rsid w:val="009D0B49"/>
    <w:rsid w:val="009D61A8"/>
    <w:rsid w:val="009E3D4E"/>
    <w:rsid w:val="009F2406"/>
    <w:rsid w:val="00AA4D5C"/>
    <w:rsid w:val="00AD11B4"/>
    <w:rsid w:val="00AE2370"/>
    <w:rsid w:val="00B47E5B"/>
    <w:rsid w:val="00B72ED6"/>
    <w:rsid w:val="00C25616"/>
    <w:rsid w:val="00C449C1"/>
    <w:rsid w:val="00CA0691"/>
    <w:rsid w:val="00CA636C"/>
    <w:rsid w:val="00CE0717"/>
    <w:rsid w:val="00CF0B47"/>
    <w:rsid w:val="00CF14A0"/>
    <w:rsid w:val="00CF7648"/>
    <w:rsid w:val="00D50EB7"/>
    <w:rsid w:val="00D64BE8"/>
    <w:rsid w:val="00D6743F"/>
    <w:rsid w:val="00D94014"/>
    <w:rsid w:val="00EC1C26"/>
    <w:rsid w:val="00EE286F"/>
    <w:rsid w:val="00F2049D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D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1C4C08"/>
    <w:rPr>
      <w:rFonts w:ascii="Times New Roman" w:hAnsi="Times New Roman" w:cs="Times New Roman" w:hint="default"/>
      <w:sz w:val="22"/>
      <w:szCs w:val="22"/>
    </w:rPr>
  </w:style>
  <w:style w:type="character" w:customStyle="1" w:styleId="FontStyle33">
    <w:name w:val="Font Style33"/>
    <w:basedOn w:val="a0"/>
    <w:uiPriority w:val="99"/>
    <w:rsid w:val="001C4C08"/>
    <w:rPr>
      <w:rFonts w:ascii="Times New Roman" w:hAnsi="Times New Roman" w:cs="Times New Roman" w:hint="default"/>
      <w:b/>
      <w:bCs/>
      <w:i/>
      <w:iCs/>
      <w:smallCaps/>
      <w:spacing w:val="40"/>
      <w:sz w:val="24"/>
      <w:szCs w:val="24"/>
    </w:rPr>
  </w:style>
  <w:style w:type="character" w:customStyle="1" w:styleId="FontStyle36">
    <w:name w:val="Font Style36"/>
    <w:basedOn w:val="a0"/>
    <w:uiPriority w:val="99"/>
    <w:rsid w:val="001C4C08"/>
    <w:rPr>
      <w:rFonts w:ascii="Times New Roman" w:hAnsi="Times New Roman" w:cs="Times New Roman" w:hint="default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142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428E4"/>
  </w:style>
  <w:style w:type="paragraph" w:styleId="ab">
    <w:name w:val="footer"/>
    <w:basedOn w:val="a"/>
    <w:link w:val="ac"/>
    <w:uiPriority w:val="99"/>
    <w:unhideWhenUsed/>
    <w:rsid w:val="00142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28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td.eag.s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zhukhe/" TargetMode="External"/><Relationship Id="rId24" Type="http://schemas.openxmlformats.org/officeDocument/2006/relationships/hyperlink" Target="mailto:katorzhanina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shmonin@eag.su" TargetMode="External"/><Relationship Id="rId10" Type="http://schemas.openxmlformats.org/officeDocument/2006/relationships/hyperlink" Target="https://td.eag.su/catalog/dizelnye-generatory/dizel-generator-30-kvt-v-kozhukhe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30-kvt/" TargetMode="External"/><Relationship Id="rId14" Type="http://schemas.openxmlformats.org/officeDocument/2006/relationships/image" Target="media/image4.jpeg"/><Relationship Id="rId22" Type="http://schemas.openxmlformats.org/officeDocument/2006/relationships/hyperlink" Target="mailto:dyakonov@eag.s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7632C-7CDA-4935-B86E-7BD393AD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Агрегат дизельный 30 кВт в кожухе АД30-Т400-2РП</vt:lpstr>
    </vt:vector>
  </TitlesOfParts>
  <Company>ООО ТД Электроагрегат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Агрегат дизельный 30 кВт в кожухе АД30-Т400-2РП</dc:title>
  <dc:subject>ДГУ в кожухе</dc:subject>
  <dc:creator>ООО ТД Электроагрегат</dc:creator>
  <dc:description/>
  <cp:lastModifiedBy>Skynet</cp:lastModifiedBy>
  <cp:revision>6</cp:revision>
  <dcterms:created xsi:type="dcterms:W3CDTF">2020-07-15T15:02:00Z</dcterms:created>
  <dcterms:modified xsi:type="dcterms:W3CDTF">2022-11-15T13:26:00Z</dcterms:modified>
</cp:coreProperties>
</file>